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95" w:type="dxa"/>
        <w:tblLook w:val="04A0" w:firstRow="1" w:lastRow="0" w:firstColumn="1" w:lastColumn="0" w:noHBand="0" w:noVBand="1"/>
      </w:tblPr>
      <w:tblGrid>
        <w:gridCol w:w="12030"/>
        <w:gridCol w:w="21"/>
        <w:gridCol w:w="2589"/>
        <w:gridCol w:w="539"/>
        <w:gridCol w:w="1990"/>
        <w:gridCol w:w="211"/>
        <w:gridCol w:w="1665"/>
        <w:gridCol w:w="215"/>
        <w:gridCol w:w="1941"/>
        <w:gridCol w:w="220"/>
        <w:gridCol w:w="1256"/>
        <w:gridCol w:w="223"/>
        <w:gridCol w:w="1173"/>
        <w:gridCol w:w="226"/>
      </w:tblGrid>
      <w:tr w:rsidR="005822D7" w:rsidRPr="007062E3" w14:paraId="30B147A2" w14:textId="77777777" w:rsidTr="009C610D">
        <w:trPr>
          <w:trHeight w:val="312"/>
        </w:trPr>
        <w:tc>
          <w:tcPr>
            <w:tcW w:w="7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14962" w:type="dxa"/>
              <w:tblLook w:val="04A0" w:firstRow="1" w:lastRow="0" w:firstColumn="1" w:lastColumn="0" w:noHBand="0" w:noVBand="1"/>
            </w:tblPr>
            <w:tblGrid>
              <w:gridCol w:w="4180"/>
              <w:gridCol w:w="1346"/>
              <w:gridCol w:w="2339"/>
              <w:gridCol w:w="1833"/>
              <w:gridCol w:w="2106"/>
              <w:gridCol w:w="1443"/>
              <w:gridCol w:w="1365"/>
            </w:tblGrid>
            <w:tr w:rsidR="0036365E" w:rsidRPr="0036365E" w14:paraId="2DE84DC5" w14:textId="77777777" w:rsidTr="0036365E">
              <w:trPr>
                <w:trHeight w:val="312"/>
              </w:trPr>
              <w:tc>
                <w:tcPr>
                  <w:tcW w:w="4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93A472" w14:textId="7B6D6E02" w:rsidR="0036365E" w:rsidRPr="0036365E" w:rsidRDefault="0036365E" w:rsidP="0036365E">
                  <w:pPr>
                    <w:spacing w:after="0" w:line="240" w:lineRule="auto"/>
                    <w:ind w:right="-315"/>
                    <w:rPr>
                      <w:rFonts w:ascii="Calibri" w:eastAsia="Times New Roman" w:hAnsi="Calibri" w:cs="Calibri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</w:pPr>
                  <w:r w:rsidRPr="0036365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ZA"/>
                    </w:rPr>
                    <w:t xml:space="preserve">RV PRICE FOR JUNE - </w:t>
                  </w:r>
                  <w:r w:rsidRPr="0036365E">
                    <w:rPr>
                      <w:rFonts w:ascii="Calibri" w:eastAsia="Times New Roman" w:hAnsi="Calibri" w:cs="Calibri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  <w:t>2022/2023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  <w:t xml:space="preserve"> </w:t>
                  </w:r>
                  <w:r w:rsidRPr="0036365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ZA"/>
                    </w:rPr>
                    <w:t>SEASON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18807C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</w:pPr>
                </w:p>
              </w:tc>
              <w:tc>
                <w:tcPr>
                  <w:tcW w:w="2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05CB13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4C49F4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BDFC5F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877D31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DA6883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36365E" w:rsidRPr="0036365E" w14:paraId="2B53DCB5" w14:textId="77777777" w:rsidTr="0036365E">
              <w:trPr>
                <w:trHeight w:val="312"/>
              </w:trPr>
              <w:tc>
                <w:tcPr>
                  <w:tcW w:w="4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FC52C9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00C927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2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31B8BB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88B66D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CB3AEE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A0934D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3FDED2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36365E" w:rsidRPr="0036365E" w14:paraId="75E657CC" w14:textId="77777777" w:rsidTr="0036365E">
              <w:trPr>
                <w:trHeight w:val="312"/>
              </w:trPr>
              <w:tc>
                <w:tcPr>
                  <w:tcW w:w="149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46CAFE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3636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The Sugar Association has declared the</w:t>
                  </w:r>
                  <w:r w:rsidRPr="0036365E">
                    <w:rPr>
                      <w:rFonts w:ascii="Calibri" w:eastAsia="Times New Roman" w:hAnsi="Calibri" w:cs="Calibri"/>
                      <w:color w:val="00B0F0"/>
                      <w:sz w:val="24"/>
                      <w:szCs w:val="24"/>
                      <w:lang w:eastAsia="en-ZA"/>
                    </w:rPr>
                    <w:t xml:space="preserve"> </w:t>
                  </w:r>
                  <w:r w:rsidRPr="0036365E">
                    <w:rPr>
                      <w:rFonts w:ascii="Calibri" w:eastAsia="Times New Roman" w:hAnsi="Calibri" w:cs="Calibri"/>
                      <w:b/>
                      <w:bCs/>
                      <w:color w:val="3333FF"/>
                      <w:sz w:val="24"/>
                      <w:szCs w:val="24"/>
                      <w:lang w:eastAsia="en-ZA"/>
                    </w:rPr>
                    <w:t>JUNE 2022</w:t>
                  </w:r>
                  <w:r w:rsidRPr="003636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 xml:space="preserve"> RV price for cane deliveries in the </w:t>
                  </w:r>
                  <w:r w:rsidRPr="0036365E">
                    <w:rPr>
                      <w:rFonts w:ascii="Calibri" w:eastAsia="Times New Roman" w:hAnsi="Calibri" w:cs="Calibri"/>
                      <w:b/>
                      <w:bCs/>
                      <w:color w:val="3333FF"/>
                      <w:sz w:val="24"/>
                      <w:szCs w:val="24"/>
                      <w:lang w:eastAsia="en-ZA"/>
                    </w:rPr>
                    <w:t xml:space="preserve">2022/2023 </w:t>
                  </w:r>
                  <w:r w:rsidRPr="003636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 xml:space="preserve">season up to the end of </w:t>
                  </w:r>
                  <w:r w:rsidRPr="0036365E">
                    <w:rPr>
                      <w:rFonts w:ascii="Calibri" w:eastAsia="Times New Roman" w:hAnsi="Calibri" w:cs="Calibri"/>
                      <w:b/>
                      <w:bCs/>
                      <w:color w:val="3333FF"/>
                      <w:sz w:val="24"/>
                      <w:szCs w:val="24"/>
                      <w:lang w:eastAsia="en-ZA"/>
                    </w:rPr>
                    <w:t>MAY 2022</w:t>
                  </w:r>
                  <w:r w:rsidRPr="003636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 xml:space="preserve"> as follows:</w:t>
                  </w:r>
                </w:p>
              </w:tc>
            </w:tr>
            <w:tr w:rsidR="0036365E" w:rsidRPr="0036365E" w14:paraId="3935522C" w14:textId="77777777" w:rsidTr="0036365E">
              <w:trPr>
                <w:trHeight w:val="312"/>
              </w:trPr>
              <w:tc>
                <w:tcPr>
                  <w:tcW w:w="4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C33209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633FBC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2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90FF8B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A82EDE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1ADD67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ACA1B1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C3E502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36365E" w:rsidRPr="0036365E" w14:paraId="10C46D0C" w14:textId="77777777" w:rsidTr="0036365E">
              <w:trPr>
                <w:trHeight w:val="312"/>
              </w:trPr>
              <w:tc>
                <w:tcPr>
                  <w:tcW w:w="4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9E30A9" w14:textId="77777777" w:rsidR="0036365E" w:rsidRPr="0036365E" w:rsidRDefault="0036365E" w:rsidP="0036365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ZA"/>
                    </w:rPr>
                  </w:pPr>
                  <w:r w:rsidRPr="0036365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ZA"/>
                    </w:rPr>
                    <w:t>RV PRICE: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BD9298" w14:textId="77777777" w:rsidR="0036365E" w:rsidRPr="0036365E" w:rsidRDefault="0036365E" w:rsidP="0036365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ZA"/>
                    </w:rPr>
                  </w:pPr>
                  <w:r w:rsidRPr="0036365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ZA"/>
                    </w:rPr>
                    <w:t>R 5 662,39</w:t>
                  </w:r>
                </w:p>
              </w:tc>
              <w:tc>
                <w:tcPr>
                  <w:tcW w:w="2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ADAAD6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ZA"/>
                    </w:rPr>
                  </w:pPr>
                  <w:r w:rsidRPr="0036365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ZA"/>
                    </w:rPr>
                    <w:t>per ton of RV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7F9082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ZA"/>
                    </w:rPr>
                  </w:pP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D7B0FA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AD5A4A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6D78E9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36365E" w:rsidRPr="0036365E" w14:paraId="49293991" w14:textId="77777777" w:rsidTr="0036365E">
              <w:trPr>
                <w:trHeight w:val="312"/>
              </w:trPr>
              <w:tc>
                <w:tcPr>
                  <w:tcW w:w="4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981623" w14:textId="77777777" w:rsidR="0036365E" w:rsidRPr="0036365E" w:rsidRDefault="0036365E" w:rsidP="0036365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3636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"d" factor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962013" w14:textId="77777777" w:rsidR="0036365E" w:rsidRPr="0036365E" w:rsidRDefault="0036365E" w:rsidP="0036365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3636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0,470102</w:t>
                  </w:r>
                </w:p>
              </w:tc>
              <w:tc>
                <w:tcPr>
                  <w:tcW w:w="2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5926D5" w14:textId="77777777" w:rsidR="0036365E" w:rsidRPr="0036365E" w:rsidRDefault="0036365E" w:rsidP="0036365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33A07A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A0661F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7AB290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212F88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36365E" w:rsidRPr="0036365E" w14:paraId="5F15B20C" w14:textId="77777777" w:rsidTr="0036365E">
              <w:trPr>
                <w:trHeight w:val="312"/>
              </w:trPr>
              <w:tc>
                <w:tcPr>
                  <w:tcW w:w="4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923C41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1E5583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2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C382DD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80574A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A1873B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CD91A4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5904B0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36365E" w:rsidRPr="0036365E" w14:paraId="5624797B" w14:textId="77777777" w:rsidTr="0036365E">
              <w:trPr>
                <w:trHeight w:val="312"/>
              </w:trPr>
              <w:tc>
                <w:tcPr>
                  <w:tcW w:w="80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5C5597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3636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The price is based on a crop of</w:t>
                  </w:r>
                  <w:r w:rsidRPr="0036365E">
                    <w:rPr>
                      <w:rFonts w:ascii="Calibri" w:eastAsia="Times New Roman" w:hAnsi="Calibri" w:cs="Calibri"/>
                      <w:color w:val="0000FF"/>
                      <w:sz w:val="24"/>
                      <w:szCs w:val="24"/>
                      <w:lang w:eastAsia="en-ZA"/>
                    </w:rPr>
                    <w:t xml:space="preserve"> </w:t>
                  </w:r>
                  <w:r w:rsidRPr="0036365E">
                    <w:rPr>
                      <w:rFonts w:ascii="Calibri" w:eastAsia="Times New Roman" w:hAnsi="Calibri" w:cs="Calibri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  <w:t>18 514 691</w:t>
                  </w:r>
                  <w:r w:rsidRPr="0036365E">
                    <w:rPr>
                      <w:rFonts w:ascii="Calibri" w:eastAsia="Times New Roman" w:hAnsi="Calibri" w:cs="Calibri"/>
                      <w:color w:val="0000FF"/>
                      <w:sz w:val="24"/>
                      <w:szCs w:val="24"/>
                      <w:lang w:eastAsia="en-ZA"/>
                    </w:rPr>
                    <w:t xml:space="preserve"> </w:t>
                  </w:r>
                  <w:r w:rsidRPr="003636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 xml:space="preserve">tons of cane which converts to 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4C7CE4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5FF40B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223332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12DFE8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36365E" w:rsidRPr="0036365E" w14:paraId="1A1247E3" w14:textId="77777777" w:rsidTr="0036365E">
              <w:trPr>
                <w:trHeight w:val="312"/>
              </w:trPr>
              <w:tc>
                <w:tcPr>
                  <w:tcW w:w="1208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555859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sz w:val="24"/>
                      <w:szCs w:val="24"/>
                      <w:lang w:eastAsia="en-ZA"/>
                    </w:rPr>
                  </w:pPr>
                  <w:r w:rsidRPr="0036365E">
                    <w:rPr>
                      <w:rFonts w:ascii="Calibri" w:eastAsia="Times New Roman" w:hAnsi="Calibri" w:cs="Calibri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  <w:t>2 004 831</w:t>
                  </w:r>
                  <w:r w:rsidRPr="0036365E">
                    <w:rPr>
                      <w:rFonts w:ascii="Calibri" w:eastAsia="Times New Roman" w:hAnsi="Calibri" w:cs="Calibri"/>
                      <w:color w:val="0000FF"/>
                      <w:sz w:val="24"/>
                      <w:szCs w:val="24"/>
                      <w:lang w:eastAsia="en-ZA"/>
                    </w:rPr>
                    <w:t xml:space="preserve"> </w:t>
                  </w:r>
                  <w:r w:rsidRPr="003636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tons of sugar at a cane to sugar ratio of</w:t>
                  </w:r>
                  <w:r w:rsidRPr="0036365E">
                    <w:rPr>
                      <w:rFonts w:ascii="Calibri" w:eastAsia="Times New Roman" w:hAnsi="Calibri" w:cs="Calibri"/>
                      <w:b/>
                      <w:bCs/>
                      <w:color w:val="3333FF"/>
                      <w:sz w:val="24"/>
                      <w:szCs w:val="24"/>
                      <w:lang w:eastAsia="en-ZA"/>
                    </w:rPr>
                    <w:t xml:space="preserve"> 9,24</w:t>
                  </w:r>
                  <w:r w:rsidRPr="0036365E">
                    <w:rPr>
                      <w:rFonts w:ascii="Calibri" w:eastAsia="Times New Roman" w:hAnsi="Calibri" w:cs="Calibri"/>
                      <w:color w:val="0000FF"/>
                      <w:sz w:val="24"/>
                      <w:szCs w:val="24"/>
                      <w:lang w:eastAsia="en-ZA"/>
                    </w:rPr>
                    <w:t xml:space="preserve">. </w:t>
                  </w:r>
                  <w:r w:rsidRPr="003636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The average recoverable value (RV) content is</w:t>
                  </w:r>
                  <w:r w:rsidRPr="0036365E">
                    <w:rPr>
                      <w:rFonts w:ascii="Calibri" w:eastAsia="Times New Roman" w:hAnsi="Calibri" w:cs="Calibri"/>
                      <w:color w:val="0000FF"/>
                      <w:sz w:val="24"/>
                      <w:szCs w:val="24"/>
                      <w:lang w:eastAsia="en-ZA"/>
                    </w:rPr>
                    <w:t xml:space="preserve"> </w:t>
                  </w:r>
                  <w:r w:rsidRPr="0036365E">
                    <w:rPr>
                      <w:rFonts w:ascii="Calibri" w:eastAsia="Times New Roman" w:hAnsi="Calibri" w:cs="Calibri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  <w:t>11,76%</w:t>
                  </w:r>
                  <w:r w:rsidRPr="003636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.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2B210D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sz w:val="24"/>
                      <w:szCs w:val="24"/>
                      <w:lang w:eastAsia="en-ZA"/>
                    </w:rPr>
                  </w:pP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9FDDF2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36365E" w:rsidRPr="0036365E" w14:paraId="19743AE2" w14:textId="77777777" w:rsidTr="0036365E">
              <w:trPr>
                <w:trHeight w:val="312"/>
              </w:trPr>
              <w:tc>
                <w:tcPr>
                  <w:tcW w:w="4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5C8111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04C74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2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11F1D5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73D3C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75243A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FBA19B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739DAA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36365E" w:rsidRPr="0036365E" w14:paraId="13CD2691" w14:textId="77777777" w:rsidTr="0036365E">
              <w:trPr>
                <w:trHeight w:val="312"/>
              </w:trPr>
              <w:tc>
                <w:tcPr>
                  <w:tcW w:w="4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03A574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EF1334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2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C09757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7AE2B6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82E91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FF5155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E00FDC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36365E" w:rsidRPr="0036365E" w14:paraId="481E1698" w14:textId="77777777" w:rsidTr="0036365E">
              <w:trPr>
                <w:trHeight w:val="312"/>
              </w:trPr>
              <w:tc>
                <w:tcPr>
                  <w:tcW w:w="5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4D52A1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u w:val="single"/>
                      <w:lang w:eastAsia="en-ZA"/>
                    </w:rPr>
                  </w:pPr>
                  <w:r w:rsidRPr="0036365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u w:val="single"/>
                      <w:lang w:eastAsia="en-ZA"/>
                    </w:rPr>
                    <w:t>SASRI EXTENSION SERVICE &amp; LSG RESEARCH LEVIES</w:t>
                  </w:r>
                </w:p>
              </w:tc>
              <w:tc>
                <w:tcPr>
                  <w:tcW w:w="2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7CF0A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u w:val="single"/>
                      <w:lang w:eastAsia="en-ZA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EA9B2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40DD45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755E1C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A81AEF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36365E" w:rsidRPr="0036365E" w14:paraId="017E549D" w14:textId="77777777" w:rsidTr="0036365E">
              <w:trPr>
                <w:trHeight w:val="312"/>
              </w:trPr>
              <w:tc>
                <w:tcPr>
                  <w:tcW w:w="4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55A1E8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310F36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2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213A7F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CDF699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7A366D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86F48D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608FED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36365E" w:rsidRPr="0036365E" w14:paraId="0785F815" w14:textId="77777777" w:rsidTr="0036365E">
              <w:trPr>
                <w:trHeight w:val="312"/>
              </w:trPr>
              <w:tc>
                <w:tcPr>
                  <w:tcW w:w="1208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80B285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3636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The average regional levy [excl. VAT] payable by participating growers for Extension Services and Research in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4D8DF4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4BB5B0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36365E" w:rsidRPr="0036365E" w14:paraId="5222301E" w14:textId="77777777" w:rsidTr="0036365E">
              <w:trPr>
                <w:trHeight w:val="312"/>
              </w:trPr>
              <w:tc>
                <w:tcPr>
                  <w:tcW w:w="80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8AFA9F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3636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 xml:space="preserve">respect of cane delivered during the </w:t>
                  </w:r>
                  <w:r w:rsidRPr="0036365E">
                    <w:rPr>
                      <w:rFonts w:ascii="Calibri" w:eastAsia="Times New Roman" w:hAnsi="Calibri" w:cs="Calibri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  <w:t>2022/23</w:t>
                  </w:r>
                  <w:r w:rsidRPr="0036365E">
                    <w:rPr>
                      <w:rFonts w:ascii="Calibri" w:eastAsia="Times New Roman" w:hAnsi="Calibri" w:cs="Calibri"/>
                      <w:color w:val="0000FF"/>
                      <w:sz w:val="24"/>
                      <w:szCs w:val="24"/>
                      <w:lang w:eastAsia="en-ZA"/>
                    </w:rPr>
                    <w:t xml:space="preserve"> </w:t>
                  </w:r>
                  <w:r w:rsidRPr="003636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 xml:space="preserve">season is: 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BD7A0F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05230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5DD2E2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FDA9B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36365E" w:rsidRPr="0036365E" w14:paraId="034F09C4" w14:textId="77777777" w:rsidTr="0036365E">
              <w:trPr>
                <w:trHeight w:val="312"/>
              </w:trPr>
              <w:tc>
                <w:tcPr>
                  <w:tcW w:w="4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9CD781" w14:textId="77777777" w:rsidR="0036365E" w:rsidRPr="0036365E" w:rsidRDefault="0036365E" w:rsidP="0036365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3636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Extension Services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0412DC" w14:textId="77777777" w:rsidR="0036365E" w:rsidRPr="0036365E" w:rsidRDefault="0036365E" w:rsidP="0036365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ZA"/>
                    </w:rPr>
                  </w:pPr>
                  <w:r w:rsidRPr="0036365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ZA"/>
                    </w:rPr>
                    <w:t>R 1,00</w:t>
                  </w:r>
                </w:p>
              </w:tc>
              <w:tc>
                <w:tcPr>
                  <w:tcW w:w="2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542EBC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ZA"/>
                    </w:rPr>
                  </w:pPr>
                  <w:r w:rsidRPr="0036365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ZA"/>
                    </w:rPr>
                    <w:t>per ton of cane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91873D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ZA"/>
                    </w:rPr>
                  </w:pP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FDF7B1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14148B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651122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36365E" w:rsidRPr="0036365E" w14:paraId="5B7DE2F4" w14:textId="77777777" w:rsidTr="0036365E">
              <w:trPr>
                <w:trHeight w:val="312"/>
              </w:trPr>
              <w:tc>
                <w:tcPr>
                  <w:tcW w:w="4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365177" w14:textId="77777777" w:rsidR="0036365E" w:rsidRPr="0036365E" w:rsidRDefault="0036365E" w:rsidP="0036365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3636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LSG Research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DFEA9E" w14:textId="77777777" w:rsidR="0036365E" w:rsidRPr="0036365E" w:rsidRDefault="0036365E" w:rsidP="0036365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ZA"/>
                    </w:rPr>
                  </w:pPr>
                  <w:r w:rsidRPr="0036365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ZA"/>
                    </w:rPr>
                    <w:t>R 0,87</w:t>
                  </w:r>
                </w:p>
              </w:tc>
              <w:tc>
                <w:tcPr>
                  <w:tcW w:w="2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389C90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ZA"/>
                    </w:rPr>
                  </w:pPr>
                  <w:r w:rsidRPr="0036365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ZA"/>
                    </w:rPr>
                    <w:t>per ton of cane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DAFD74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ZA"/>
                    </w:rPr>
                  </w:pP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3A2D5E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EB7460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DC38DA" w14:textId="77777777" w:rsidR="0036365E" w:rsidRPr="0036365E" w:rsidRDefault="0036365E" w:rsidP="00363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</w:tbl>
          <w:p w14:paraId="3F1B9A9C" w14:textId="1A43EBD4" w:rsidR="005822D7" w:rsidRPr="005822D7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ZA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7174F" w14:textId="77777777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15F3DD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3927AB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3C8C7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A454C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822D7" w:rsidRPr="007062E3" w14:paraId="31B932E3" w14:textId="77777777" w:rsidTr="009C610D">
        <w:trPr>
          <w:trHeight w:val="312"/>
        </w:trPr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5CF38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B681F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61965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91102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E40FB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FD36C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EA1FE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9C610D" w:rsidRPr="009C610D" w14:paraId="22EB84B3" w14:textId="77777777" w:rsidTr="0036365E">
        <w:trPr>
          <w:gridAfter w:val="1"/>
          <w:wAfter w:w="229" w:type="dxa"/>
          <w:trHeight w:val="312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77520" w14:textId="33E363CB" w:rsidR="009C610D" w:rsidRPr="009C610D" w:rsidRDefault="009C610D" w:rsidP="009C6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50AD0" w14:textId="77777777" w:rsidR="009C610D" w:rsidRPr="009C610D" w:rsidRDefault="009C610D" w:rsidP="009C6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CC49F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FF9A8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9591A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C27B2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9C610D" w:rsidRPr="009C610D" w14:paraId="2DE27374" w14:textId="77777777" w:rsidTr="0036365E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E80DF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2CD8B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21DD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4095C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BB62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C517B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E9BFA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9C610D" w:rsidRPr="009C610D" w14:paraId="6030D7BA" w14:textId="77777777" w:rsidTr="0036365E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73F45E" w14:textId="35783DDC" w:rsidR="009C610D" w:rsidRPr="009C610D" w:rsidRDefault="009C610D" w:rsidP="009C610D">
            <w:pPr>
              <w:pStyle w:val="NoSpacing"/>
              <w:rPr>
                <w:b/>
                <w:bCs/>
                <w:color w:val="0000FF"/>
                <w:lang w:eastAsia="en-ZA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2A212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08A45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54B1D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F6D67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4E867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4850A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2DCAED56" w14:textId="77777777" w:rsidTr="0036365E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0E797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170B6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DBC54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E9D8F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F55E3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E9E43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A3E0A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5A43DDA6" w14:textId="77777777" w:rsidTr="0071498D">
        <w:trPr>
          <w:gridAfter w:val="1"/>
          <w:wAfter w:w="226" w:type="dxa"/>
          <w:trHeight w:val="312"/>
        </w:trPr>
        <w:tc>
          <w:tcPr>
            <w:tcW w:w="159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FBEB4" w14:textId="60E9F5F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1D19CBC1" w14:textId="77777777" w:rsidTr="0036365E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B1679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A12BF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E0DB8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107B5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1AFFB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8E229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91EA8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6F310BD0" w14:textId="77777777" w:rsidTr="0036365E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A71DA" w14:textId="064C6C6F" w:rsidR="009C610D" w:rsidRPr="009C610D" w:rsidRDefault="009C610D" w:rsidP="009C610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E574B" w14:textId="008EEDFB" w:rsidR="009C610D" w:rsidRPr="009C610D" w:rsidRDefault="009C610D" w:rsidP="009C610D">
            <w:pPr>
              <w:spacing w:after="0" w:line="240" w:lineRule="auto"/>
              <w:ind w:left="-82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79A56" w14:textId="0A8DE4CB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8A7A8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4C918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3A199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B1212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5D6EDE16" w14:textId="77777777" w:rsidTr="0036365E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F0B25" w14:textId="4419A104" w:rsidR="009C610D" w:rsidRPr="009C610D" w:rsidRDefault="009C610D" w:rsidP="009C610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B6987" w14:textId="3CE8A548" w:rsidR="009C610D" w:rsidRPr="009C610D" w:rsidRDefault="009C610D" w:rsidP="009C610D">
            <w:pPr>
              <w:spacing w:after="0" w:line="240" w:lineRule="auto"/>
              <w:ind w:left="343" w:right="456" w:hanging="343"/>
              <w:jc w:val="right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C26C7" w14:textId="77777777" w:rsidR="009C610D" w:rsidRPr="009C610D" w:rsidRDefault="009C610D" w:rsidP="009C610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865C1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45F33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50950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2F71D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40873A49" w14:textId="77777777" w:rsidTr="0036365E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AE7EF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06B8E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AF51C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A264D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C2226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70543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1C609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1B1A7AC9" w14:textId="77777777" w:rsidTr="0036365E">
        <w:trPr>
          <w:gridAfter w:val="1"/>
          <w:wAfter w:w="226" w:type="dxa"/>
          <w:trHeight w:val="312"/>
        </w:trPr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3D578" w14:textId="2642F996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112FE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26F2C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F96BE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6D3DD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7B952023" w14:textId="77777777" w:rsidTr="0036365E">
        <w:trPr>
          <w:gridAfter w:val="1"/>
          <w:wAfter w:w="226" w:type="dxa"/>
          <w:trHeight w:val="312"/>
        </w:trPr>
        <w:tc>
          <w:tcPr>
            <w:tcW w:w="130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53F05" w14:textId="726DAEE1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color w:val="0000FF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F8B88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color w:val="0000FF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8A0FF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69138139" w14:textId="77777777" w:rsidTr="0036365E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EE630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18280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831C8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A91DC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A7459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E427E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98C2D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31238770" w14:textId="77777777" w:rsidTr="0036365E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1509C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E2F89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283D1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7DC17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33F2A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AFBD0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B0DF7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67D69255" w14:textId="77777777" w:rsidTr="0036365E">
        <w:trPr>
          <w:gridAfter w:val="1"/>
          <w:wAfter w:w="229" w:type="dxa"/>
          <w:trHeight w:val="312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FA1D7" w14:textId="74DAE133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079E3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0EFEE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1379C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F0D5A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FF995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65313B46" w14:textId="77777777" w:rsidTr="0036365E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8B27A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3C5DE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A9D6F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65F40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0EF5F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BD02D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E1ED2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4E1BBE23" w14:textId="77777777" w:rsidTr="0036365E">
        <w:trPr>
          <w:gridAfter w:val="1"/>
          <w:wAfter w:w="226" w:type="dxa"/>
          <w:trHeight w:val="312"/>
        </w:trPr>
        <w:tc>
          <w:tcPr>
            <w:tcW w:w="130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BD63B" w14:textId="0BFE5E49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65B31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44C3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6F1F4921" w14:textId="77777777" w:rsidTr="0036365E">
        <w:trPr>
          <w:gridAfter w:val="1"/>
          <w:wAfter w:w="226" w:type="dxa"/>
          <w:trHeight w:val="312"/>
        </w:trPr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A21A1" w14:textId="3873DAA1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8D9F5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E55E3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19CB1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4E0C3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42655509" w14:textId="77777777" w:rsidTr="0036365E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56699" w14:textId="3399F299" w:rsidR="009C610D" w:rsidRPr="009C610D" w:rsidRDefault="009C610D" w:rsidP="009C610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7DB127" w14:textId="76303CD0" w:rsidR="009C610D" w:rsidRPr="009C610D" w:rsidRDefault="009C610D" w:rsidP="009C610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022080" w14:textId="4F973099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5A797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B2492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6D147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75B46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43A0D851" w14:textId="77777777" w:rsidTr="0036365E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C147C" w14:textId="01476839" w:rsidR="009C610D" w:rsidRPr="009C610D" w:rsidRDefault="009C610D" w:rsidP="009C610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2AA732" w14:textId="7BEAFF0C" w:rsidR="009C610D" w:rsidRPr="009C610D" w:rsidRDefault="009C610D" w:rsidP="009C610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5D144F" w14:textId="33FC94F3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1112A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C3267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67176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B7FC0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</w:tbl>
    <w:p w14:paraId="72454022" w14:textId="77777777" w:rsidR="00B424E8" w:rsidRPr="009C610D" w:rsidRDefault="00B424E8">
      <w:pPr>
        <w:rPr>
          <w:rFonts w:cstheme="minorHAnsi"/>
          <w:sz w:val="24"/>
          <w:szCs w:val="24"/>
        </w:rPr>
      </w:pPr>
    </w:p>
    <w:sectPr w:rsidR="00B424E8" w:rsidRPr="009C610D" w:rsidSect="006309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57"/>
    <w:rsid w:val="000316B0"/>
    <w:rsid w:val="002D18BC"/>
    <w:rsid w:val="0036365E"/>
    <w:rsid w:val="0037494D"/>
    <w:rsid w:val="003B31D6"/>
    <w:rsid w:val="003D55ED"/>
    <w:rsid w:val="00413064"/>
    <w:rsid w:val="005822D7"/>
    <w:rsid w:val="00630957"/>
    <w:rsid w:val="007062E3"/>
    <w:rsid w:val="0071498D"/>
    <w:rsid w:val="00790E82"/>
    <w:rsid w:val="009C610D"/>
    <w:rsid w:val="00B4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AB41F6"/>
  <w15:chartTrackingRefBased/>
  <w15:docId w15:val="{AB9A19E7-138A-48FE-B5E8-E8B7CB4B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2</cp:revision>
  <dcterms:created xsi:type="dcterms:W3CDTF">2022-06-15T14:04:00Z</dcterms:created>
  <dcterms:modified xsi:type="dcterms:W3CDTF">2022-06-15T14:04:00Z</dcterms:modified>
</cp:coreProperties>
</file>